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jc w:val="center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318125" cy="1000125"/>
            <wp:effectExtent b="0" l="0" r="0" t="0"/>
            <wp:docPr descr="D:\Геннадий\Desktop\VBA лого.jpg" id="17" name="image4.jpg"/>
            <a:graphic>
              <a:graphicData uri="http://schemas.openxmlformats.org/drawingml/2006/picture">
                <pic:pic>
                  <pic:nvPicPr>
                    <pic:cNvPr descr="D:\Геннадий\Desktop\VBA лого.jpg"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Серия «Организация»</w:t>
      </w:r>
    </w:p>
    <w:p w:rsidR="00000000" w:rsidDel="00000000" w:rsidP="00000000" w:rsidRDefault="00000000" w:rsidRPr="00000000" w14:paraId="00000004">
      <w:pPr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Инструкция</w:t>
      </w:r>
    </w:p>
    <w:p w:rsidR="00000000" w:rsidDel="00000000" w:rsidP="00000000" w:rsidRDefault="00000000" w:rsidRPr="00000000" w14:paraId="00000005">
      <w:pPr>
        <w:spacing w:after="0" w:line="276" w:lineRule="auto"/>
        <w:jc w:val="center"/>
        <w:rPr>
          <w:rFonts w:ascii="Cambria" w:cs="Cambria" w:eastAsia="Cambria" w:hAnsi="Cambria"/>
          <w:b w:val="1"/>
          <w:sz w:val="36"/>
          <w:szCs w:val="36"/>
        </w:rPr>
      </w:pPr>
      <w:r w:rsidDel="00000000" w:rsidR="00000000" w:rsidRPr="00000000">
        <w:rPr>
          <w:rFonts w:ascii="Cambria" w:cs="Cambria" w:eastAsia="Cambria" w:hAnsi="Cambria"/>
          <w:b w:val="1"/>
          <w:sz w:val="36"/>
          <w:szCs w:val="36"/>
          <w:rtl w:val="0"/>
        </w:rPr>
        <w:t xml:space="preserve">ПО ОФОРМЛЕНИЮ ДОСТАВКИ  ПРОДУКЦИИ В 1С</w:t>
      </w:r>
    </w:p>
    <w:p w:rsidR="00000000" w:rsidDel="00000000" w:rsidP="00000000" w:rsidRDefault="00000000" w:rsidRPr="00000000" w14:paraId="00000006">
      <w:pPr>
        <w:spacing w:after="0" w:line="276" w:lineRule="auto"/>
        <w:jc w:val="right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От 18.06.2020</w:t>
      </w:r>
    </w:p>
    <w:p w:rsidR="00000000" w:rsidDel="00000000" w:rsidP="00000000" w:rsidRDefault="00000000" w:rsidRPr="00000000" w14:paraId="00000007">
      <w:pPr>
        <w:spacing w:after="0" w:line="276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папку менеджера по доставке Биг Беги</w:t>
      </w:r>
    </w:p>
    <w:p w:rsidR="00000000" w:rsidDel="00000000" w:rsidP="00000000" w:rsidRDefault="00000000" w:rsidRPr="00000000" w14:paraId="00000008">
      <w:pPr>
        <w:spacing w:after="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компании сложилась ситуация, когда наблюдается несогласованность действий в работе менеджеров по продажам и доставке, а именно не ясно на каком этапе происходит окончание работы менеджера по продаже и когда вовлекается в выполнение заказа менеджер по доставке. Данная Инструкция призвана упорядочить взаимодействие между менеджерами 2 и 4 отделения направления Биг Беги.</w:t>
      </w:r>
    </w:p>
    <w:p w:rsidR="00000000" w:rsidDel="00000000" w:rsidP="00000000" w:rsidRDefault="00000000" w:rsidRPr="00000000" w14:paraId="0000000A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76" w:lineRule="auto"/>
        <w:jc w:val="both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Передача информации от менеджера по продаже в 1С</w:t>
      </w:r>
    </w:p>
    <w:p w:rsidR="00000000" w:rsidDel="00000000" w:rsidP="00000000" w:rsidRDefault="00000000" w:rsidRPr="00000000" w14:paraId="0000000C">
      <w:pP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После того как менеджер по продажам внес исчерпывающую информацию в Заказ покупателя и на его основании создал Заказ поставщика (см. 2020-03-30 Инструкция «Формирование Заказа поставщику в 1С (ББ), он в окне «Заказа поставщика» назначает задание менеджеру по доставке в 1С (рис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. 1).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4943480" cy="1133476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55253" l="778" r="3662" t="-899"/>
                    <a:stretch>
                      <a:fillRect/>
                    </a:stretch>
                  </pic:blipFill>
                  <pic:spPr>
                    <a:xfrm>
                      <a:off x="0" y="0"/>
                      <a:ext cx="4943480" cy="1133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596900</wp:posOffset>
                </wp:positionV>
                <wp:extent cx="1724024" cy="542924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517325" y="3541875"/>
                          <a:ext cx="1657350" cy="47625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596900</wp:posOffset>
                </wp:positionV>
                <wp:extent cx="1724024" cy="542924"/>
                <wp:effectExtent b="0" l="0" r="0" t="0"/>
                <wp:wrapNone/>
                <wp:docPr id="10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4024" cy="5429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1. Назначение задания логисту в 1С на основании созданного Заказа поставщику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Если ранее с клиентом согласована отправка заказа «Новой Почтой», в открывшемся поле менеджер по продажам также указывает Задание «Вызвать Новую почту и сформировать комплект документов» (рис. 2).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4268235" cy="1352878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61368" l="0" r="46929" t="2534"/>
                    <a:stretch>
                      <a:fillRect/>
                    </a:stretch>
                  </pic:blipFill>
                  <pic:spPr>
                    <a:xfrm>
                      <a:off x="0" y="0"/>
                      <a:ext cx="4268235" cy="1352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1346200</wp:posOffset>
                </wp:positionH>
                <wp:positionV relativeFrom="paragraph">
                  <wp:posOffset>292100</wp:posOffset>
                </wp:positionV>
                <wp:extent cx="1514474" cy="981074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626863" y="3327563"/>
                          <a:ext cx="1438275" cy="9048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1346200</wp:posOffset>
                </wp:positionH>
                <wp:positionV relativeFrom="paragraph">
                  <wp:posOffset>292100</wp:posOffset>
                </wp:positionV>
                <wp:extent cx="1514474" cy="981074"/>
                <wp:effectExtent b="0" l="0" r="0" t="0"/>
                <wp:wrapNone/>
                <wp:docPr id="8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4474" cy="9810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2. Назначение задания менеджеру по доставке в 1С на основании Заказа поставщику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Детализация данных по отправке находится в поле «Содержание», где менеджер по продажам уточняет информацию о необходимой доставке: «вызвать Новую Почту на (число)…», город, отделение Новой почты (либо адресная доставка с указанием адреса), номер телефона получателя и т.д. Как только вся информация внесена менеджером по продажам, он нажимает «Начать и закрыть» (рис. 3) – исполнитель, а именно менеджер по доставке - мгновенно получает уведомление в 1С и приступает к выполнению назначенного задания.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Аналогичную 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информацию по созданному заданию в Телеграмм от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менеджера по продажам в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 личном сообщении получает бухга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лтер производства.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4448175" cy="1170623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53250" l="0" r="59846" t="31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170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3. Назначенное задание от менеджера по продажам 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b w:val="1"/>
          <w:color w:val="000000"/>
        </w:rPr>
      </w:pPr>
      <w:r w:rsidDel="00000000" w:rsidR="00000000" w:rsidRPr="00000000">
        <w:rPr>
          <w:rFonts w:ascii="Cambria" w:cs="Cambria" w:eastAsia="Cambria" w:hAnsi="Cambria"/>
          <w:b w:val="1"/>
          <w:color w:val="000000"/>
          <w:rtl w:val="0"/>
        </w:rPr>
        <w:t xml:space="preserve">Обработка задания от менеджера по продажам в 1С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Менеджер по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доставке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 видит следующую информацию в 1С (рис. 4) – обновлен перечень поручений в блоке справа – «Мои поручения» с текстом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“найти машину и оформить комплект документов. ..”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, детали обозначены в Заказе поставщика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(рис. 5)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057900" cy="145351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56737" l="20902" r="0" t="37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45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4965700</wp:posOffset>
                </wp:positionH>
                <wp:positionV relativeFrom="paragraph">
                  <wp:posOffset>1193800</wp:posOffset>
                </wp:positionV>
                <wp:extent cx="1019175" cy="305752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4664963" y="3718088"/>
                          <a:ext cx="1362075" cy="1238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4965700</wp:posOffset>
                </wp:positionH>
                <wp:positionV relativeFrom="paragraph">
                  <wp:posOffset>1193800</wp:posOffset>
                </wp:positionV>
                <wp:extent cx="1019175" cy="305752"/>
                <wp:effectExtent b="0" l="0" r="0" t="0"/>
                <wp:wrapNone/>
                <wp:docPr id="15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3057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4. Получение нового поручения в 1С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105525" cy="247269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44325" l="0" r="34202" t="608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472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1676400</wp:posOffset>
                </wp:positionV>
                <wp:extent cx="1448753" cy="20955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664963" y="3718088"/>
                          <a:ext cx="1362075" cy="1238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1676400</wp:posOffset>
                </wp:positionV>
                <wp:extent cx="1448753" cy="209550"/>
                <wp:effectExtent b="0" l="0" r="0" t="0"/>
                <wp:wrapNone/>
                <wp:docPr id="13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8753" cy="209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990600</wp:posOffset>
                </wp:positionV>
                <wp:extent cx="2200275" cy="740532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350638" y="3489488"/>
                          <a:ext cx="1990725" cy="58102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990600</wp:posOffset>
                </wp:positionV>
                <wp:extent cx="2200275" cy="740532"/>
                <wp:effectExtent b="0" l="0" r="0" t="0"/>
                <wp:wrapNone/>
                <wp:docPr id="5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0275" cy="7405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5. Детализация задачи в поручениях в 1С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Менеджер по доставке удостоверяется, что все данные предоставлены менеджером по продаже и их достаточно для качественной доставки продукции. В этом случае на основании Заказа поставщику менеджер по доставке создает Заявку перевозчику (рис. 6).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066004" cy="2421512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31075" l="12451" r="12694" t="10882"/>
                    <a:stretch>
                      <a:fillRect/>
                    </a:stretch>
                  </pic:blipFill>
                  <pic:spPr>
                    <a:xfrm>
                      <a:off x="0" y="0"/>
                      <a:ext cx="6066004" cy="2421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4660900</wp:posOffset>
                </wp:positionH>
                <wp:positionV relativeFrom="paragraph">
                  <wp:posOffset>584200</wp:posOffset>
                </wp:positionV>
                <wp:extent cx="1495425" cy="3048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664963" y="3718088"/>
                          <a:ext cx="1362075" cy="1238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4660900</wp:posOffset>
                </wp:positionH>
                <wp:positionV relativeFrom="paragraph">
                  <wp:posOffset>584200</wp:posOffset>
                </wp:positionV>
                <wp:extent cx="1495425" cy="304800"/>
                <wp:effectExtent b="0" l="0" r="0" t="0"/>
                <wp:wrapNone/>
                <wp:docPr id="4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542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647700</wp:posOffset>
                </wp:positionV>
                <wp:extent cx="1724024" cy="83820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550663" y="3427575"/>
                          <a:ext cx="1590675" cy="70485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647700</wp:posOffset>
                </wp:positionV>
                <wp:extent cx="1724024" cy="838200"/>
                <wp:effectExtent b="0" l="0" r="0" t="0"/>
                <wp:wrapNone/>
                <wp:docPr id="7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4024" cy="838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6. Создание Заявки перевозчику на основании Заказа поставщику в 1С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В Заявке перевозчика менеджер по доставке заполняет информацию по перевозчику (выбирает из существующего списка) (рис. 7,8). Если есть необходимость в создании нового перевозчика, менеджер по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доставке предоставляет документы по нему НО8, она вносит данные в базу 1С. После заполнения всех полей менеджер по доставке нажимает “Провести”.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120130" cy="313182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5727700</wp:posOffset>
                </wp:positionH>
                <wp:positionV relativeFrom="paragraph">
                  <wp:posOffset>1397000</wp:posOffset>
                </wp:positionV>
                <wp:extent cx="400050" cy="40957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5727700</wp:posOffset>
                </wp:positionH>
                <wp:positionV relativeFrom="paragraph">
                  <wp:posOffset>1397000</wp:posOffset>
                </wp:positionV>
                <wp:extent cx="400050" cy="409575"/>
                <wp:effectExtent b="0" l="0" r="0" t="0"/>
                <wp:wrapNone/>
                <wp:docPr id="6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050" cy="409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660400</wp:posOffset>
                </wp:positionV>
                <wp:extent cx="1400175" cy="75247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712588" y="3422813"/>
                          <a:ext cx="1266825" cy="714375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660400</wp:posOffset>
                </wp:positionV>
                <wp:extent cx="1400175" cy="752475"/>
                <wp:effectExtent b="0" l="0" r="0" t="0"/>
                <wp:wrapNone/>
                <wp:docPr id="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0175" cy="752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1371600</wp:posOffset>
                </wp:positionV>
                <wp:extent cx="1333500" cy="79057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745925" y="3451388"/>
                          <a:ext cx="1200150" cy="657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1371600</wp:posOffset>
                </wp:positionV>
                <wp:extent cx="1333500" cy="790575"/>
                <wp:effectExtent b="0" l="0" r="0" t="0"/>
                <wp:wrapNone/>
                <wp:docPr id="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3500" cy="790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bookmarkStart w:colFirst="0" w:colLast="0" w:name="_30j0zll" w:id="1"/>
      <w:bookmarkEnd w:id="1"/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7. Заполнение информации в поле «Перевозчик» в Заявке перевозчику в 1С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028373" cy="310515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197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8373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584200</wp:posOffset>
                </wp:positionV>
                <wp:extent cx="514350" cy="209550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584200</wp:posOffset>
                </wp:positionV>
                <wp:extent cx="514350" cy="209550"/>
                <wp:effectExtent b="0" l="0" r="0" t="0"/>
                <wp:wrapNone/>
                <wp:docPr id="16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" cy="209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8. Заполнение поля «Машина» в Заявке перевозчика в 1С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После того как менеджер по доставке заполнил всю информацию по перевозчику, а именно поля «Перевозчик», «Машина», выполнил проведение операции, на основании Заявки перевозчику он формирует «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Товарно</w:t>
      </w: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-транспортную накладную» (рис. 9, 10).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/>
        <w:drawing>
          <wp:inline distB="0" distT="0" distL="0" distR="0">
            <wp:extent cx="6084702" cy="3710793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19456" l="0" r="24207" t="938"/>
                    <a:stretch>
                      <a:fillRect/>
                    </a:stretch>
                  </pic:blipFill>
                  <pic:spPr>
                    <a:xfrm>
                      <a:off x="0" y="0"/>
                      <a:ext cx="6084702" cy="3710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Fonts w:ascii="Cambria" w:cs="Cambria" w:eastAsia="Cambria" w:hAnsi="Cambria"/>
          <w:color w:val="000000"/>
          <w:rtl w:val="0"/>
        </w:rPr>
        <w:t xml:space="preserve">Рис. 9. Формирование ТТН на основании Заявки перевозчику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062069" cy="3104197"/>
            <wp:effectExtent b="0" l="0" r="0" t="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97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069" cy="3104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10. Созданная ТТН на основании Заявки перевозчику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В ТТН менеджер по доставке ставит в графе "Заказчик перевозки" - "грузоотправитель" или "грузополучатель" (в зависимости от того, доставка за счёт компании  или самовывоз) и заполняет все необходимые поля, а именно - Отправитель, сумма (если за счет компании), пункт погрузки. Также важно указать “Структурную единицу” - склад компании - Каменское (рис. 11)</w:t>
      </w:r>
    </w:p>
    <w:p w:rsidR="00000000" w:rsidDel="00000000" w:rsidP="00000000" w:rsidRDefault="00000000" w:rsidRPr="00000000" w14:paraId="0000003A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096532" cy="2791778"/>
            <wp:effectExtent b="0" l="0" r="0" t="0"/>
            <wp:docPr id="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38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532" cy="279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5549900</wp:posOffset>
                </wp:positionH>
                <wp:positionV relativeFrom="paragraph">
                  <wp:posOffset>1993900</wp:posOffset>
                </wp:positionV>
                <wp:extent cx="637222" cy="328504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5549900</wp:posOffset>
                </wp:positionH>
                <wp:positionV relativeFrom="paragraph">
                  <wp:posOffset>1993900</wp:posOffset>
                </wp:positionV>
                <wp:extent cx="637222" cy="328504"/>
                <wp:effectExtent b="0" l="0" r="0" t="0"/>
                <wp:wrapNone/>
                <wp:docPr id="9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222" cy="3285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4876800</wp:posOffset>
                </wp:positionH>
                <wp:positionV relativeFrom="paragraph">
                  <wp:posOffset>1993900</wp:posOffset>
                </wp:positionV>
                <wp:extent cx="637222" cy="328504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4876800</wp:posOffset>
                </wp:positionH>
                <wp:positionV relativeFrom="paragraph">
                  <wp:posOffset>1993900</wp:posOffset>
                </wp:positionV>
                <wp:extent cx="637222" cy="328504"/>
                <wp:effectExtent b="0" l="0" r="0" t="0"/>
                <wp:wrapNone/>
                <wp:docPr id="11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222" cy="3285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4216400</wp:posOffset>
                </wp:positionH>
                <wp:positionV relativeFrom="paragraph">
                  <wp:posOffset>1993900</wp:posOffset>
                </wp:positionV>
                <wp:extent cx="637222" cy="328504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4216400</wp:posOffset>
                </wp:positionH>
                <wp:positionV relativeFrom="paragraph">
                  <wp:posOffset>1993900</wp:posOffset>
                </wp:positionV>
                <wp:extent cx="637222" cy="328504"/>
                <wp:effectExtent b="0" l="0" r="0" t="0"/>
                <wp:wrapNone/>
                <wp:docPr id="12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222" cy="3285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11. Заполнение ТТН в 1С</w:t>
      </w:r>
    </w:p>
    <w:p w:rsidR="00000000" w:rsidDel="00000000" w:rsidP="00000000" w:rsidRDefault="00000000" w:rsidRPr="00000000" w14:paraId="0000003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Также на этом этапе необходимо указать информацию в таблице с номенклатурой, а именно: 1)количество мест; 2)вес; 3) упаковка (рис. 11). После внесения данных менеджер по доставке нажимает “Сохранить”. Затем копирует номер ТТН (рис. 12) и вставляет в задании внизу в строке о результате выполнения (рис. 13).</w:t>
      </w:r>
    </w:p>
    <w:p w:rsidR="00000000" w:rsidDel="00000000" w:rsidP="00000000" w:rsidRDefault="00000000" w:rsidRPr="00000000" w14:paraId="0000003F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2495550" cy="666750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12. Номер ТТН для переадресации данных </w:t>
      </w:r>
    </w:p>
    <w:p w:rsidR="00000000" w:rsidDel="00000000" w:rsidP="00000000" w:rsidRDefault="00000000" w:rsidRPr="00000000" w14:paraId="0000004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048375" cy="3161347"/>
            <wp:effectExtent b="0" l="0" r="0" t="0"/>
            <wp:docPr id="3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17380" l="2969" r="28937" t="135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61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1206500</wp:posOffset>
                </wp:positionH>
                <wp:positionV relativeFrom="paragraph">
                  <wp:posOffset>254000</wp:posOffset>
                </wp:positionV>
                <wp:extent cx="637222" cy="328504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1206500</wp:posOffset>
                </wp:positionH>
                <wp:positionV relativeFrom="paragraph">
                  <wp:posOffset>254000</wp:posOffset>
                </wp:positionV>
                <wp:extent cx="637222" cy="328504"/>
                <wp:effectExtent b="0" l="0" r="0" t="0"/>
                <wp:wrapNone/>
                <wp:docPr id="14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222" cy="3285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2781300</wp:posOffset>
                </wp:positionV>
                <wp:extent cx="561022" cy="3238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12650" y="3641888"/>
                          <a:ext cx="266700" cy="276225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C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2781300</wp:posOffset>
                </wp:positionV>
                <wp:extent cx="561022" cy="323850"/>
                <wp:effectExtent b="0" l="0" r="0" t="0"/>
                <wp:wrapNone/>
                <wp:docPr id="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022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4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13. Указание номера ТТН в Результате выполнения задачи и выбор перенаправления</w:t>
      </w:r>
    </w:p>
    <w:p w:rsidR="00000000" w:rsidDel="00000000" w:rsidP="00000000" w:rsidRDefault="00000000" w:rsidRPr="00000000" w14:paraId="00000045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Данную задачу менеджер по доставке должен перенаправить на бухгалтера производства, подтвердить действие нажатием “ОК” (рис. 14). </w:t>
      </w:r>
    </w:p>
    <w:p w:rsidR="00000000" w:rsidDel="00000000" w:rsidP="00000000" w:rsidRDefault="00000000" w:rsidRPr="00000000" w14:paraId="00000047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124575" cy="2842260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46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4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14. Перенаправление задачи бухгалтеру производства</w:t>
      </w:r>
    </w:p>
    <w:p w:rsidR="00000000" w:rsidDel="00000000" w:rsidP="00000000" w:rsidRDefault="00000000" w:rsidRPr="00000000" w14:paraId="0000004A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Задача на рабочем столе у менеджера по доставке исчезает и появляется у бухгалтера производства для дальнейшей ее обработки.</w:t>
      </w:r>
    </w:p>
    <w:p w:rsidR="00000000" w:rsidDel="00000000" w:rsidP="00000000" w:rsidRDefault="00000000" w:rsidRPr="00000000" w14:paraId="0000004C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Только после того, как груз доставлен клиенту и ТТН проведена бухгалтером производства, менеджер по доставке заходит в проведенную ТТН и использует функцию "Создать на основании", в перечне выбирает Заказ на приобретение (рис. 15).</w:t>
      </w:r>
    </w:p>
    <w:p w:rsidR="00000000" w:rsidDel="00000000" w:rsidP="00000000" w:rsidRDefault="00000000" w:rsidRPr="00000000" w14:paraId="0000004E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6119820" cy="2781300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Рис. 15. Заказ на приобретение на основании проведенной ТТН</w:t>
      </w:r>
    </w:p>
    <w:p w:rsidR="00000000" w:rsidDel="00000000" w:rsidP="00000000" w:rsidRDefault="00000000" w:rsidRPr="00000000" w14:paraId="00000051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Далее менеджер по доставке заполняет появившуюся форму согласно правил компании, а именно дату оплаты, форму оплаты и т.д. В статье движения денег в указывает “Оплата перевозчикам за доставку”. После заполнения всех полей проводит и закрывает документ.</w:t>
      </w:r>
    </w:p>
    <w:p w:rsidR="00000000" w:rsidDel="00000000" w:rsidP="00000000" w:rsidRDefault="00000000" w:rsidRPr="00000000" w14:paraId="00000053">
      <w:pPr>
        <w:spacing w:after="0" w:line="276" w:lineRule="auto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jc w:val="right"/>
        <w:rPr>
          <w:rFonts w:ascii="Cambria" w:cs="Cambria" w:eastAsia="Cambria" w:hAnsi="Cambria"/>
          <w:color w:val="000000"/>
        </w:rPr>
      </w:pPr>
      <w:r w:rsidDel="00000000" w:rsidR="00000000" w:rsidRPr="00000000">
        <w:rPr>
          <w:rtl w:val="0"/>
        </w:rPr>
      </w:r>
    </w:p>
    <w:sectPr>
      <w:footerReference r:id="rId38" w:type="default"/>
      <w:pgSz w:h="16838" w:w="11906" w:orient="portrait"/>
      <w:pgMar w:bottom="1134" w:top="1134" w:left="1134" w:right="1134" w:header="709" w:footer="27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9.png"/><Relationship Id="rId21" Type="http://schemas.openxmlformats.org/officeDocument/2006/relationships/image" Target="media/image22.png"/><Relationship Id="rId24" Type="http://schemas.openxmlformats.org/officeDocument/2006/relationships/image" Target="media/image1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8.png"/><Relationship Id="rId25" Type="http://schemas.openxmlformats.org/officeDocument/2006/relationships/image" Target="media/image32.png"/><Relationship Id="rId28" Type="http://schemas.openxmlformats.org/officeDocument/2006/relationships/image" Target="media/image2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29" Type="http://schemas.openxmlformats.org/officeDocument/2006/relationships/image" Target="media/image25.png"/><Relationship Id="rId7" Type="http://schemas.openxmlformats.org/officeDocument/2006/relationships/image" Target="media/image1.png"/><Relationship Id="rId8" Type="http://schemas.openxmlformats.org/officeDocument/2006/relationships/image" Target="media/image26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11" Type="http://schemas.openxmlformats.org/officeDocument/2006/relationships/image" Target="media/image6.png"/><Relationship Id="rId33" Type="http://schemas.openxmlformats.org/officeDocument/2006/relationships/image" Target="media/image7.png"/><Relationship Id="rId10" Type="http://schemas.openxmlformats.org/officeDocument/2006/relationships/image" Target="media/image24.png"/><Relationship Id="rId32" Type="http://schemas.openxmlformats.org/officeDocument/2006/relationships/image" Target="media/image3.png"/><Relationship Id="rId13" Type="http://schemas.openxmlformats.org/officeDocument/2006/relationships/image" Target="media/image31.png"/><Relationship Id="rId35" Type="http://schemas.openxmlformats.org/officeDocument/2006/relationships/image" Target="media/image17.png"/><Relationship Id="rId12" Type="http://schemas.openxmlformats.org/officeDocument/2006/relationships/image" Target="media/image15.png"/><Relationship Id="rId34" Type="http://schemas.openxmlformats.org/officeDocument/2006/relationships/image" Target="media/image30.png"/><Relationship Id="rId15" Type="http://schemas.openxmlformats.org/officeDocument/2006/relationships/image" Target="media/image29.png"/><Relationship Id="rId37" Type="http://schemas.openxmlformats.org/officeDocument/2006/relationships/image" Target="media/image16.png"/><Relationship Id="rId14" Type="http://schemas.openxmlformats.org/officeDocument/2006/relationships/image" Target="media/image9.png"/><Relationship Id="rId36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21.png"/><Relationship Id="rId38" Type="http://schemas.openxmlformats.org/officeDocument/2006/relationships/footer" Target="footer1.xml"/><Relationship Id="rId19" Type="http://schemas.openxmlformats.org/officeDocument/2006/relationships/image" Target="media/image23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